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B9614" w14:textId="77777777" w:rsidR="00C364C7" w:rsidRDefault="00000000">
      <w:pPr>
        <w:spacing w:after="30"/>
        <w:jc w:val="center"/>
      </w:pPr>
      <w:r>
        <w:rPr>
          <w:rFonts w:ascii="Arial" w:eastAsia="Arial" w:hAnsi="Arial" w:cs="Arial"/>
          <w:b/>
          <w:bCs/>
          <w:sz w:val="34"/>
          <w:szCs w:val="34"/>
        </w:rPr>
        <w:t>PRATAP JINDAL</w:t>
      </w:r>
    </w:p>
    <w:p w14:paraId="4729693D" w14:textId="3AB08979" w:rsidR="00C364C7" w:rsidRDefault="00000000">
      <w:pPr>
        <w:spacing w:after="50"/>
        <w:jc w:val="center"/>
      </w:pPr>
      <w:r>
        <w:rPr>
          <w:rFonts w:ascii="Arial" w:eastAsia="Arial" w:hAnsi="Arial" w:cs="Arial"/>
          <w:sz w:val="18"/>
          <w:szCs w:val="18"/>
        </w:rPr>
        <w:t>+91 70090 19719  |  pratapjindal812@gmail.com  |  linkedin.com/in/pratap-jindal/ | UGC NET Assistant Professor Qualified</w:t>
      </w:r>
    </w:p>
    <w:p w14:paraId="1AB71943" w14:textId="77777777" w:rsidR="00C364C7" w:rsidRDefault="00000000">
      <w:pPr>
        <w:pBdr>
          <w:bottom w:val="single" w:sz="5" w:space="0" w:color="000000"/>
        </w:pBdr>
        <w:spacing w:before="110" w:after="40"/>
      </w:pPr>
      <w:r>
        <w:rPr>
          <w:rFonts w:ascii="Arial" w:eastAsia="Arial" w:hAnsi="Arial" w:cs="Arial"/>
          <w:b/>
          <w:bCs/>
          <w:caps/>
          <w:sz w:val="21"/>
          <w:szCs w:val="21"/>
        </w:rPr>
        <w:t>Profile</w:t>
      </w:r>
    </w:p>
    <w:p w14:paraId="7D50D97B" w14:textId="77777777" w:rsidR="000612F4" w:rsidRPr="000612F4" w:rsidRDefault="000612F4" w:rsidP="000612F4">
      <w:pPr>
        <w:spacing w:after="55"/>
        <w:jc w:val="both"/>
        <w:rPr>
          <w:sz w:val="21"/>
          <w:szCs w:val="21"/>
        </w:rPr>
      </w:pPr>
      <w:r>
        <w:rPr>
          <w:rFonts w:ascii="Arial" w:eastAsia="Arial" w:hAnsi="Arial" w:cs="Arial"/>
        </w:rPr>
        <w:t>Operations and Strategy professional with 3+ years on the senior management team of a multi-company distribution group, driving business performance across an 80-member cross-functional organisation. Directed the design and rollout of an 18-module internal analytics platform adopted company-wide, led inventory rationalisation that delivered a 20% sales uplift, and managed a 72-member field division to consistent INR 75 Cr monthly targets. Track record of translating operational complexity into structured systems, measurable outcomes, and team capability — across data, process, people, and stakeholder reporting. Now seeking a mid-level leadership role in Operations, Strategy &amp; Operations, or Revenue Operations where analytical rigour and cross-functional ownership drive organisational results.</w:t>
      </w:r>
    </w:p>
    <w:p w14:paraId="21B44217" w14:textId="77777777" w:rsidR="00C364C7" w:rsidRDefault="00000000">
      <w:pPr>
        <w:pBdr>
          <w:bottom w:val="single" w:sz="5" w:space="0" w:color="000000"/>
        </w:pBdr>
        <w:spacing w:before="110" w:after="40"/>
      </w:pPr>
      <w:r>
        <w:rPr>
          <w:rFonts w:ascii="Arial" w:eastAsia="Arial" w:hAnsi="Arial" w:cs="Arial"/>
          <w:b/>
          <w:bCs/>
          <w:caps/>
          <w:sz w:val="21"/>
          <w:szCs w:val="21"/>
        </w:rPr>
        <w:t>Professional Experience</w:t>
      </w:r>
    </w:p>
    <w:p w14:paraId="1B583051" w14:textId="77777777" w:rsidR="00C364C7" w:rsidRDefault="00000000">
      <w:pPr>
        <w:spacing w:before="80" w:after="30"/>
      </w:pPr>
      <w:r>
        <w:rPr>
          <w:rFonts w:ascii="Arial" w:eastAsia="Arial" w:hAnsi="Arial" w:cs="Arial"/>
          <w:b/>
          <w:bCs/>
        </w:rPr>
        <w:t>Management Analyst — Strategy &amp; Operations (Senior Management Team)</w:t>
      </w:r>
      <w:r>
        <w:rPr>
          <w:rFonts w:ascii="Arial" w:eastAsia="Arial" w:hAnsi="Arial" w:cs="Arial"/>
        </w:rPr>
        <w:t xml:space="preserve">  |  Group Biopolis (Biopolis + Ultrapolis)  |  Panchkula, India  |  Sep 2023 - Present</w:t>
      </w:r>
    </w:p>
    <w:p w14:paraId="2142639A" w14:textId="77777777" w:rsidR="00C364C7" w:rsidRDefault="00000000">
      <w:pPr>
        <w:spacing w:after="20"/>
      </w:pPr>
      <w:r>
        <w:rPr>
          <w:rFonts w:ascii="Arial" w:eastAsia="Arial" w:hAnsi="Arial" w:cs="Arial"/>
          <w:b/>
          <w:bCs/>
          <w:sz w:val="19"/>
          <w:szCs w:val="19"/>
        </w:rPr>
        <w:t>Analytics Platform and Decision Infrastructure</w:t>
      </w:r>
    </w:p>
    <w:p w14:paraId="0AF3CC10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Directed the end-to-end design and rollout of an 18-module internal analytics platform — covering Sales, Party Health, MR Performance, CRM, Inventory, Finance, and Attendance — now the primary decision-support layer for an 80-member organisation; led adoption across all functions with zero external consultants</w:t>
      </w:r>
    </w:p>
    <w:p w14:paraId="45E82F5E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Owned reporting infrastructure across 4 operational functions: commissioned and deployed 13 Looker Studio dashboards serving daily sales operations, new sales analytics, lead verification, and purchase/vendor performance — used by leadership for daily decision-making</w:t>
      </w:r>
    </w:p>
    <w:p w14:paraId="776E13C5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Identified and resolved a critical real-time data constraint affecting daily sales decisions — initiated and delivered a technical solution (custom Chrome extension) that eliminated Google’s 15-minute dashboard cache delay, enabling live operational visibility</w:t>
      </w:r>
    </w:p>
    <w:p w14:paraId="54F9589D" w14:textId="77777777" w:rsidR="00C364C7" w:rsidRDefault="00000000">
      <w:pPr>
        <w:spacing w:after="20"/>
      </w:pPr>
      <w:r>
        <w:rPr>
          <w:rFonts w:ascii="Arial" w:eastAsia="Arial" w:hAnsi="Arial" w:cs="Arial"/>
          <w:b/>
          <w:bCs/>
          <w:sz w:val="19"/>
          <w:szCs w:val="19"/>
        </w:rPr>
        <w:t>Process Transformation and Operational Efficiency</w:t>
      </w:r>
    </w:p>
    <w:p w14:paraId="7CC95606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Drove an 80% reduction in manual reporting effort organisation-wide by designing and deploying end-to-end workflow automation — covering data refresh cycles, email-to-data ingestion, audit trails, and operational logging — freeing team capacity for higher-value work</w:t>
      </w:r>
    </w:p>
    <w:p w14:paraId="52F61FF6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Served as the primary reporting partner to senior leadership — designed and owned structured MIS outputs that converted raw operational data into decision-ready intelligence, directly informing management priorities and resource allocation</w:t>
      </w:r>
    </w:p>
    <w:p w14:paraId="4734FCE7" w14:textId="77777777" w:rsidR="00C364C7" w:rsidRDefault="00000000">
      <w:pPr>
        <w:spacing w:after="20"/>
      </w:pPr>
      <w:r>
        <w:rPr>
          <w:rFonts w:ascii="Arial" w:eastAsia="Arial" w:hAnsi="Arial" w:cs="Arial"/>
          <w:b/>
          <w:bCs/>
          <w:sz w:val="19"/>
          <w:szCs w:val="19"/>
        </w:rPr>
        <w:t>Inventory and Operations</w:t>
      </w:r>
    </w:p>
    <w:p w14:paraId="56D71045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Led a company-wide inventory rationalisation initiative across 500+ SKUs — reduced active lines to ~400, cut concurrent shortage complaints from 17 to 2, and drove a 20% sales increase on rationalised product lines; initiative spanned analysis, vendor coordination, and cross-team execution</w:t>
      </w:r>
    </w:p>
    <w:p w14:paraId="1398058E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Designed and institutionalised a shortage-escalation system for the sales team — created a formal process for flagging urgent stock gaps, enabling direct manufacturer escalation and preventing customer brand-switching; replaced informal workarounds with a structured operational protocol</w:t>
      </w:r>
    </w:p>
    <w:p w14:paraId="4A19CDEF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Maintained ~98% stock accuracy across both companies by owning inventory visibility systems and establishing structured cross-company reconciliation processes</w:t>
      </w:r>
    </w:p>
    <w:p w14:paraId="5AFE3040" w14:textId="77777777" w:rsidR="00C364C7" w:rsidRDefault="00000000">
      <w:pPr>
        <w:spacing w:after="20"/>
      </w:pPr>
      <w:r>
        <w:rPr>
          <w:rFonts w:ascii="Arial" w:eastAsia="Arial" w:hAnsi="Arial" w:cs="Arial"/>
          <w:b/>
          <w:bCs/>
          <w:sz w:val="19"/>
          <w:szCs w:val="19"/>
        </w:rPr>
        <w:t>Team Capability, Change Management and Governance</w:t>
      </w:r>
    </w:p>
    <w:p w14:paraId="648DECB3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Led a digital capability uplift programme for 30+ non-technical staff across both companies — designed the training curriculum, delivered sessions, and achieved 100% tool adoption with near-zero manual entry errors; managed the full change management cycle from resistance to embedded practice</w:t>
      </w:r>
    </w:p>
    <w:p w14:paraId="33BE8CFC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Established the operational governance framework for all business systems — authored SOPs, training guides, and a centralised systems directory; replaced ad hoc knowledge transfer with a structured weekly cadence, reducing operational dependency on key individuals</w:t>
      </w:r>
    </w:p>
    <w:p w14:paraId="30335FFD" w14:textId="77777777" w:rsidR="00C364C7" w:rsidRDefault="00000000">
      <w:pPr>
        <w:spacing w:before="80" w:after="30"/>
      </w:pPr>
      <w:r>
        <w:rPr>
          <w:rFonts w:ascii="Arial" w:eastAsia="Arial" w:hAnsi="Arial" w:cs="Arial"/>
          <w:b/>
          <w:bCs/>
        </w:rPr>
        <w:t>Divisional Manager</w:t>
      </w:r>
      <w:r>
        <w:rPr>
          <w:rFonts w:ascii="Arial" w:eastAsia="Arial" w:hAnsi="Arial" w:cs="Arial"/>
        </w:rPr>
        <w:t xml:space="preserve">  |  Bharat Financial Inclusion Ltd  |  Ludhiana, India  |  Sep 2022 - Feb 2023</w:t>
      </w:r>
    </w:p>
    <w:p w14:paraId="3DF6287B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Led a 72-member field division managing 7,500+ clients across 10 regions; delivered INR 75 Cr monthly sales targets consistently within 2 days of each cycle through structured performance management and field operations oversight</w:t>
      </w:r>
    </w:p>
    <w:p w14:paraId="277BB9AC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Diagnosed chronic low field throughput through root-cause analysis (Maslow’s Hierarchy of Needs applied to frontline motivation); redesigned the team engagement model and achieved 40% of the monthly target in a single weekend following the intervention</w:t>
      </w:r>
    </w:p>
    <w:p w14:paraId="508EBDCC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Redesigned the incentive architecture — replaced a punitive model with a Challenge and Reward system — lifting lead conversion by 25% within one quarter; produced structured weekly performance reporting for senior leadership throughout</w:t>
      </w:r>
    </w:p>
    <w:p w14:paraId="0F140B70" w14:textId="77777777" w:rsidR="00C364C7" w:rsidRDefault="00000000">
      <w:pPr>
        <w:spacing w:before="80" w:after="30"/>
      </w:pPr>
      <w:r>
        <w:rPr>
          <w:rFonts w:ascii="Arial" w:eastAsia="Arial" w:hAnsi="Arial" w:cs="Arial"/>
          <w:b/>
          <w:bCs/>
        </w:rPr>
        <w:t>Customer Delight Intern</w:t>
      </w:r>
      <w:r>
        <w:rPr>
          <w:rFonts w:ascii="Arial" w:eastAsia="Arial" w:hAnsi="Arial" w:cs="Arial"/>
        </w:rPr>
        <w:t xml:space="preserve">  |  Zolostays Property Solutions Ltd  |    |  Feb 2021 - May 2021</w:t>
      </w:r>
    </w:p>
    <w:p w14:paraId="0F077060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Handled 2,000+ support tickets with 99.95% accuracy and 95% SLA compliance; streamlined refund workflows through structured process documentation, reducing delay tickets by 60%</w:t>
      </w:r>
    </w:p>
    <w:p w14:paraId="2B6EDE8E" w14:textId="77777777" w:rsidR="00C364C7" w:rsidRDefault="00000000">
      <w:pPr>
        <w:pBdr>
          <w:bottom w:val="single" w:sz="5" w:space="0" w:color="000000"/>
        </w:pBdr>
        <w:spacing w:before="110" w:after="40"/>
      </w:pPr>
      <w:r>
        <w:rPr>
          <w:rFonts w:ascii="Arial" w:eastAsia="Arial" w:hAnsi="Arial" w:cs="Arial"/>
          <w:b/>
          <w:bCs/>
          <w:caps/>
          <w:sz w:val="21"/>
          <w:szCs w:val="21"/>
        </w:rPr>
        <w:t>Skills</w:t>
      </w:r>
    </w:p>
    <w:p w14:paraId="575CB298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MIS and Reporting: Advanced Google Sheets (QUERY, ARRAYFORMULA, IMPORTRANGE), Looker Studio (18+ module live platform), Excel (Pivot, VLOOKUP, Financial Modelling)</w:t>
      </w:r>
    </w:p>
    <w:p w14:paraId="1A3C563A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Automation and Scripting: Google Apps Script (AI-integrated), Chrome Extension development, Google Forms workflow automation</w:t>
      </w:r>
    </w:p>
    <w:p w14:paraId="17C49CDB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AI Tools (Hands-on): ChatGPT, Claude, Gemini, Grok, DeepSeek, NotebookLM, Perplexity</w:t>
      </w:r>
    </w:p>
    <w:p w14:paraId="6CC2305C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t>Business Systems: OMEGA CRM, MARG ERP; foundational MySQL</w:t>
      </w:r>
    </w:p>
    <w:p w14:paraId="70C6191A" w14:textId="77777777" w:rsidR="00C364C7" w:rsidRDefault="00000000">
      <w:pPr>
        <w:pStyle w:val="ListParagraph"/>
        <w:numPr>
          <w:ilvl w:val="0"/>
          <w:numId w:val="2"/>
        </w:numPr>
        <w:spacing w:after="40"/>
      </w:pPr>
      <w:r>
        <w:rPr>
          <w:rFonts w:ascii="Arial" w:eastAsia="Arial" w:hAnsi="Arial" w:cs="Arial"/>
        </w:rPr>
        <w:lastRenderedPageBreak/>
        <w:t>Leadership and Management: Cross-functional team leadership, stakeholder reporting, change management, performance management, training and capability development, operational governance</w:t>
      </w:r>
    </w:p>
    <w:p w14:paraId="7ABDF8FF" w14:textId="77777777" w:rsidR="00C364C7" w:rsidRDefault="00000000">
      <w:pPr>
        <w:pBdr>
          <w:bottom w:val="single" w:sz="5" w:space="0" w:color="000000"/>
        </w:pBdr>
        <w:spacing w:before="110" w:after="40"/>
      </w:pPr>
      <w:r>
        <w:rPr>
          <w:rFonts w:ascii="Arial" w:eastAsia="Arial" w:hAnsi="Arial" w:cs="Arial"/>
          <w:b/>
          <w:bCs/>
          <w:caps/>
          <w:sz w:val="21"/>
          <w:szCs w:val="21"/>
        </w:rPr>
        <w:t>Education</w:t>
      </w:r>
    </w:p>
    <w:p w14:paraId="650646E5" w14:textId="77777777" w:rsidR="00C364C7" w:rsidRDefault="00000000">
      <w:pPr>
        <w:spacing w:after="30"/>
      </w:pPr>
      <w:r>
        <w:rPr>
          <w:rFonts w:ascii="Arial" w:eastAsia="Arial" w:hAnsi="Arial" w:cs="Arial"/>
          <w:b/>
          <w:bCs/>
        </w:rPr>
        <w:t>MBA</w:t>
      </w:r>
      <w:r>
        <w:rPr>
          <w:rFonts w:ascii="Arial" w:eastAsia="Arial" w:hAnsi="Arial" w:cs="Arial"/>
        </w:rPr>
        <w:t xml:space="preserve">  |  Mittal School of Business and NSE Academy  |  2021-2023  |  CGPA: 8.83</w:t>
      </w:r>
    </w:p>
    <w:p w14:paraId="3CDAAD90" w14:textId="77777777" w:rsidR="00C364C7" w:rsidRDefault="00000000">
      <w:pPr>
        <w:spacing w:after="40"/>
      </w:pPr>
      <w:r>
        <w:rPr>
          <w:rFonts w:ascii="Arial" w:eastAsia="Arial" w:hAnsi="Arial" w:cs="Arial"/>
          <w:b/>
          <w:bCs/>
        </w:rPr>
        <w:t>BBA</w:t>
      </w:r>
      <w:r>
        <w:rPr>
          <w:rFonts w:ascii="Arial" w:eastAsia="Arial" w:hAnsi="Arial" w:cs="Arial"/>
        </w:rPr>
        <w:t xml:space="preserve">  |  Mittal School of Business, Lovely Professional University  |  2018-2021  |  CGPA: 8.36</w:t>
      </w:r>
    </w:p>
    <w:p w14:paraId="2C413625" w14:textId="77777777" w:rsidR="00C364C7" w:rsidRDefault="00000000">
      <w:pPr>
        <w:pBdr>
          <w:bottom w:val="single" w:sz="5" w:space="0" w:color="000000"/>
        </w:pBdr>
        <w:spacing w:before="110" w:after="40"/>
      </w:pPr>
      <w:r>
        <w:rPr>
          <w:rFonts w:ascii="Arial" w:eastAsia="Arial" w:hAnsi="Arial" w:cs="Arial"/>
          <w:b/>
          <w:bCs/>
          <w:caps/>
          <w:sz w:val="21"/>
          <w:szCs w:val="21"/>
        </w:rPr>
        <w:t>Certifications</w:t>
      </w:r>
    </w:p>
    <w:p w14:paraId="5CC6F232" w14:textId="77777777" w:rsidR="00C364C7" w:rsidRDefault="00000000">
      <w:pPr>
        <w:spacing w:after="40"/>
      </w:pPr>
      <w:r>
        <w:rPr>
          <w:rFonts w:ascii="Arial" w:eastAsia="Arial" w:hAnsi="Arial" w:cs="Arial"/>
          <w:sz w:val="19"/>
          <w:szCs w:val="19"/>
        </w:rPr>
        <w:t>Prompt Engineering  |  NCFM: Financial Modelling  |  NCFM: Investment Analysis and Portfolio Management  |  NCFM: Mutual Funds (Advanced)  |  NCFM: Options Trading Strategies  |  NCFM: Equity Derivatives  |  NCFM: Technical and Fundamental Analysis</w:t>
      </w:r>
    </w:p>
    <w:sectPr w:rsidR="00C364C7">
      <w:pgSz w:w="12240" w:h="15840"/>
      <w:pgMar w:top="792" w:right="792" w:bottom="792" w:left="792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143E1"/>
    <w:multiLevelType w:val="hybridMultilevel"/>
    <w:tmpl w:val="10166EF0"/>
    <w:lvl w:ilvl="0" w:tplc="69F08410">
      <w:start w:val="1"/>
      <w:numFmt w:val="bullet"/>
      <w:lvlText w:val="●"/>
      <w:lvlJc w:val="left"/>
      <w:pPr>
        <w:ind w:left="720" w:hanging="360"/>
      </w:pPr>
    </w:lvl>
    <w:lvl w:ilvl="1" w:tplc="D83632AC">
      <w:start w:val="1"/>
      <w:numFmt w:val="bullet"/>
      <w:lvlText w:val="○"/>
      <w:lvlJc w:val="left"/>
      <w:pPr>
        <w:ind w:left="1440" w:hanging="360"/>
      </w:pPr>
    </w:lvl>
    <w:lvl w:ilvl="2" w:tplc="80D04970">
      <w:start w:val="1"/>
      <w:numFmt w:val="bullet"/>
      <w:lvlText w:val="■"/>
      <w:lvlJc w:val="left"/>
      <w:pPr>
        <w:ind w:left="2160" w:hanging="360"/>
      </w:pPr>
    </w:lvl>
    <w:lvl w:ilvl="3" w:tplc="BDF87ED0">
      <w:start w:val="1"/>
      <w:numFmt w:val="bullet"/>
      <w:lvlText w:val="●"/>
      <w:lvlJc w:val="left"/>
      <w:pPr>
        <w:ind w:left="2880" w:hanging="360"/>
      </w:pPr>
    </w:lvl>
    <w:lvl w:ilvl="4" w:tplc="86027E00">
      <w:start w:val="1"/>
      <w:numFmt w:val="bullet"/>
      <w:lvlText w:val="○"/>
      <w:lvlJc w:val="left"/>
      <w:pPr>
        <w:ind w:left="3600" w:hanging="360"/>
      </w:pPr>
    </w:lvl>
    <w:lvl w:ilvl="5" w:tplc="5C8E44B2">
      <w:start w:val="1"/>
      <w:numFmt w:val="bullet"/>
      <w:lvlText w:val="■"/>
      <w:lvlJc w:val="left"/>
      <w:pPr>
        <w:ind w:left="4320" w:hanging="360"/>
      </w:pPr>
    </w:lvl>
    <w:lvl w:ilvl="6" w:tplc="CABAD3B0">
      <w:start w:val="1"/>
      <w:numFmt w:val="bullet"/>
      <w:lvlText w:val="●"/>
      <w:lvlJc w:val="left"/>
      <w:pPr>
        <w:ind w:left="5040" w:hanging="360"/>
      </w:pPr>
    </w:lvl>
    <w:lvl w:ilvl="7" w:tplc="85C425E6">
      <w:start w:val="1"/>
      <w:numFmt w:val="bullet"/>
      <w:lvlText w:val="●"/>
      <w:lvlJc w:val="left"/>
      <w:pPr>
        <w:ind w:left="5760" w:hanging="360"/>
      </w:pPr>
    </w:lvl>
    <w:lvl w:ilvl="8" w:tplc="4FE4760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3604E14"/>
    <w:multiLevelType w:val="hybridMultilevel"/>
    <w:tmpl w:val="39C2407E"/>
    <w:lvl w:ilvl="0" w:tplc="8DCE7DDC">
      <w:start w:val="1"/>
      <w:numFmt w:val="bullet"/>
      <w:lvlText w:val="•"/>
      <w:lvlJc w:val="left"/>
      <w:pPr>
        <w:ind w:left="340" w:hanging="180"/>
      </w:pPr>
    </w:lvl>
    <w:lvl w:ilvl="1" w:tplc="0942A51A">
      <w:numFmt w:val="decimal"/>
      <w:lvlText w:val=""/>
      <w:lvlJc w:val="left"/>
    </w:lvl>
    <w:lvl w:ilvl="2" w:tplc="48B25A74">
      <w:numFmt w:val="decimal"/>
      <w:lvlText w:val=""/>
      <w:lvlJc w:val="left"/>
    </w:lvl>
    <w:lvl w:ilvl="3" w:tplc="6792A2CE">
      <w:numFmt w:val="decimal"/>
      <w:lvlText w:val=""/>
      <w:lvlJc w:val="left"/>
    </w:lvl>
    <w:lvl w:ilvl="4" w:tplc="4E30E0BA">
      <w:numFmt w:val="decimal"/>
      <w:lvlText w:val=""/>
      <w:lvlJc w:val="left"/>
    </w:lvl>
    <w:lvl w:ilvl="5" w:tplc="C1568EC8">
      <w:numFmt w:val="decimal"/>
      <w:lvlText w:val=""/>
      <w:lvlJc w:val="left"/>
    </w:lvl>
    <w:lvl w:ilvl="6" w:tplc="F37A1594">
      <w:numFmt w:val="decimal"/>
      <w:lvlText w:val=""/>
      <w:lvlJc w:val="left"/>
    </w:lvl>
    <w:lvl w:ilvl="7" w:tplc="3D1268DA">
      <w:numFmt w:val="decimal"/>
      <w:lvlText w:val=""/>
      <w:lvlJc w:val="left"/>
    </w:lvl>
    <w:lvl w:ilvl="8" w:tplc="E9C846F2">
      <w:numFmt w:val="decimal"/>
      <w:lvlText w:val=""/>
      <w:lvlJc w:val="left"/>
    </w:lvl>
  </w:abstractNum>
  <w:num w:numId="1" w16cid:durableId="1969314051">
    <w:abstractNumId w:val="0"/>
    <w:lvlOverride w:ilvl="0">
      <w:startOverride w:val="1"/>
    </w:lvlOverride>
  </w:num>
  <w:num w:numId="2" w16cid:durableId="182323301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4C7"/>
    <w:rsid w:val="000612F4"/>
    <w:rsid w:val="002A1B64"/>
    <w:rsid w:val="00C364C7"/>
    <w:rsid w:val="00C91401"/>
    <w:rsid w:val="00D1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6E02459"/>
  <w15:docId w15:val="{D6DF505D-1270-BC4B-8074-F4DBEC819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744</Words>
  <Characters>4244</Characters>
  <Application>Microsoft Office Word</Application>
  <DocSecurity>0</DocSecurity>
  <Lines>35</Lines>
  <Paragraphs>9</Paragraphs>
  <ScaleCrop>false</ScaleCrop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Pratap Jindal</cp:lastModifiedBy>
  <cp:revision>3</cp:revision>
  <dcterms:created xsi:type="dcterms:W3CDTF">2026-04-20T16:03:00Z</dcterms:created>
  <dcterms:modified xsi:type="dcterms:W3CDTF">2026-05-01T05:21:00Z</dcterms:modified>
</cp:coreProperties>
</file>